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9747A" w14:textId="17004246" w:rsidR="00E81978" w:rsidRPr="00004CD9" w:rsidRDefault="00590162">
      <w:pPr>
        <w:pStyle w:val="Title"/>
        <w:rPr>
          <w:b/>
        </w:rPr>
      </w:pPr>
      <w:sdt>
        <w:sdtPr>
          <w:rPr>
            <w:b/>
          </w:rPr>
          <w:alias w:val="Title:"/>
          <w:tag w:val="Title:"/>
          <w:id w:val="726351117"/>
          <w:placeholder>
            <w:docPart w:val="DD49C0D4E7FF47CDB5562F621D35A31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4CD9" w:rsidRPr="00004CD9">
            <w:rPr>
              <w:b/>
            </w:rPr>
            <w:t>Canada’s Housing and Homelessness Situation</w:t>
          </w:r>
        </w:sdtContent>
      </w:sdt>
    </w:p>
    <w:p w14:paraId="62B63839" w14:textId="67EE05EF" w:rsidR="00B823AA" w:rsidRDefault="00590162" w:rsidP="00B823AA">
      <w:pPr>
        <w:pStyle w:val="Title2"/>
      </w:pPr>
      <w:r>
        <w:t>Student’s Name +Number</w:t>
      </w:r>
    </w:p>
    <w:p w14:paraId="316689AD" w14:textId="294053D4" w:rsidR="00004CD9" w:rsidRDefault="00590162" w:rsidP="00B823AA">
      <w:pPr>
        <w:pStyle w:val="Title2"/>
      </w:pPr>
      <w:r>
        <w:t>Professor’s Name</w:t>
      </w:r>
    </w:p>
    <w:p w14:paraId="23DCB8BC" w14:textId="7A8D155E" w:rsidR="00004CD9" w:rsidRDefault="00590162" w:rsidP="00B823AA">
      <w:pPr>
        <w:pStyle w:val="Title2"/>
      </w:pPr>
      <w:r>
        <w:t>Course Number</w:t>
      </w:r>
    </w:p>
    <w:p w14:paraId="0397BCA0" w14:textId="72866BE6" w:rsidR="00E81978" w:rsidRDefault="00590162" w:rsidP="00B823AA">
      <w:pPr>
        <w:pStyle w:val="Title2"/>
      </w:pPr>
      <w:r>
        <w:t>Institutional Affiliation</w:t>
      </w:r>
    </w:p>
    <w:p w14:paraId="29E65902" w14:textId="18862D2C" w:rsidR="00004CD9" w:rsidRDefault="00590162" w:rsidP="00B823AA">
      <w:pPr>
        <w:pStyle w:val="Title2"/>
      </w:pPr>
      <w:r>
        <w:t xml:space="preserve">Date </w:t>
      </w:r>
    </w:p>
    <w:p w14:paraId="04E55CB1" w14:textId="4B4127F4" w:rsidR="00E81978" w:rsidRDefault="00E81978" w:rsidP="00B823AA">
      <w:pPr>
        <w:pStyle w:val="Title2"/>
      </w:pPr>
    </w:p>
    <w:p w14:paraId="754BDF1D" w14:textId="608A64E2" w:rsidR="00DF135E" w:rsidRPr="00516631" w:rsidRDefault="00590162" w:rsidP="00DF135E">
      <w:pPr>
        <w:pStyle w:val="SectionTitle"/>
        <w:rPr>
          <w:b/>
        </w:rPr>
      </w:pPr>
      <w:sdt>
        <w:sdtPr>
          <w:rPr>
            <w:b/>
          </w:rPr>
          <w:alias w:val="Section title:"/>
          <w:tag w:val="Section title:"/>
          <w:id w:val="984196707"/>
          <w:placeholder>
            <w:docPart w:val="FEB21B15C62F4BF9A99C575E98184F9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4CD9">
            <w:rPr>
              <w:b/>
            </w:rPr>
            <w:t>Canada’s Housing and Homelessness Situation</w:t>
          </w:r>
        </w:sdtContent>
      </w:sdt>
    </w:p>
    <w:p w14:paraId="7ABB4F5F" w14:textId="43189BB8" w:rsidR="00DF135E" w:rsidRPr="00316ABC" w:rsidRDefault="00590162" w:rsidP="00DF135E">
      <w:pPr>
        <w:spacing w:line="240" w:lineRule="auto"/>
        <w:rPr>
          <w:sz w:val="22"/>
          <w:szCs w:val="22"/>
        </w:rPr>
      </w:pPr>
      <w:r w:rsidRPr="00316ABC">
        <w:rPr>
          <w:sz w:val="22"/>
          <w:szCs w:val="22"/>
        </w:rPr>
        <w:t>The United Nations Committee on Economic, Social, and Cultural Rights and the NGO Charter challenge opposed the national and provincial governments of Canada and Ontario, respectively, in their ignorance of housing policies. The people affected by homeless</w:t>
      </w:r>
      <w:r w:rsidRPr="00316ABC">
        <w:rPr>
          <w:sz w:val="22"/>
          <w:szCs w:val="22"/>
        </w:rPr>
        <w:t>ness and a lack of affordable housing are overwhelmingly members of other protected groups. Persons with mental and physical disabilities, women, single mothers, elderly, children, aboriginal people, people in need of social assistance, and newcomers are a</w:t>
      </w:r>
      <w:r w:rsidRPr="00316ABC">
        <w:rPr>
          <w:sz w:val="22"/>
          <w:szCs w:val="22"/>
        </w:rPr>
        <w:t xml:space="preserve">ll included under s.15(1). The mentally incapacitated are also widely affected, especially after deinstitutionalized. They are discharged from </w:t>
      </w:r>
      <w:r w:rsidR="00004CD9" w:rsidRPr="00316ABC">
        <w:rPr>
          <w:sz w:val="22"/>
          <w:szCs w:val="22"/>
        </w:rPr>
        <w:t>hospitals</w:t>
      </w:r>
      <w:r w:rsidRPr="00316ABC">
        <w:rPr>
          <w:sz w:val="22"/>
          <w:szCs w:val="22"/>
        </w:rPr>
        <w:t xml:space="preserve"> without no one concerned about where they go to stay, not to mention who takes care of them.</w:t>
      </w:r>
    </w:p>
    <w:p w14:paraId="7EE0E8D1" w14:textId="77777777" w:rsidR="00DF135E" w:rsidRPr="00316ABC" w:rsidRDefault="00590162" w:rsidP="00DF135E">
      <w:pPr>
        <w:spacing w:line="240" w:lineRule="auto"/>
        <w:rPr>
          <w:sz w:val="22"/>
          <w:szCs w:val="22"/>
        </w:rPr>
      </w:pPr>
      <w:r w:rsidRPr="00316ABC">
        <w:rPr>
          <w:sz w:val="22"/>
          <w:szCs w:val="22"/>
        </w:rPr>
        <w:t xml:space="preserve"> The appli</w:t>
      </w:r>
      <w:r w:rsidRPr="00316ABC">
        <w:rPr>
          <w:sz w:val="22"/>
          <w:szCs w:val="22"/>
        </w:rPr>
        <w:t xml:space="preserve">cants and others similarly affected are deprived of life, liberty, and protection of person due to Canada's and Ontario's inability to enact successful measures to remedy homelessness and insufficient housing, in violation of section 7 of the </w:t>
      </w:r>
      <w:r w:rsidRPr="00316ABC">
        <w:rPr>
          <w:i/>
          <w:sz w:val="22"/>
          <w:szCs w:val="22"/>
        </w:rPr>
        <w:t>Charter</w:t>
      </w:r>
      <w:r w:rsidRPr="00316ABC">
        <w:rPr>
          <w:sz w:val="22"/>
          <w:szCs w:val="22"/>
        </w:rPr>
        <w:t>. Many</w:t>
      </w:r>
      <w:r w:rsidRPr="00316ABC">
        <w:rPr>
          <w:sz w:val="22"/>
          <w:szCs w:val="22"/>
        </w:rPr>
        <w:t xml:space="preserve"> homeless or living in substandard housing face pervasive discrimination and stereotypes and have traditionally been marginalized in Canadian society. Governments have consistently neglected or overlooked their rights, desires, and interests. Homeless and </w:t>
      </w:r>
      <w:r w:rsidRPr="00316ABC">
        <w:rPr>
          <w:sz w:val="22"/>
          <w:szCs w:val="22"/>
        </w:rPr>
        <w:t>under-housed citizens are among the most marginalized, disempowered, precarious, and insecure Canadian society members.</w:t>
      </w:r>
    </w:p>
    <w:p w14:paraId="15509D21" w14:textId="77777777" w:rsidR="00DF135E" w:rsidRPr="00316ABC" w:rsidRDefault="00590162" w:rsidP="00DF135E">
      <w:pPr>
        <w:spacing w:line="240" w:lineRule="auto"/>
        <w:rPr>
          <w:sz w:val="22"/>
          <w:szCs w:val="22"/>
        </w:rPr>
      </w:pPr>
      <w:r w:rsidRPr="00316ABC">
        <w:rPr>
          <w:sz w:val="22"/>
          <w:szCs w:val="22"/>
        </w:rPr>
        <w:t>The UN committee and the NGO charter challenge recommend that the governments take up their role to make affordable housing accessible a</w:t>
      </w:r>
      <w:r w:rsidRPr="00316ABC">
        <w:rPr>
          <w:sz w:val="22"/>
          <w:szCs w:val="22"/>
        </w:rPr>
        <w:t xml:space="preserve">nd avail income supports to make housing affordable. They also recommended that Canada take up the roles they once dropped; providing rent supplement to tenants of private rental units, affordable housing programs funded by cost-shared agreements with the </w:t>
      </w:r>
      <w:r w:rsidRPr="00316ABC">
        <w:rPr>
          <w:sz w:val="22"/>
          <w:szCs w:val="22"/>
        </w:rPr>
        <w:t>provinces, directly funding for the construction of affordable rental houses, and also administering affordable housing by the wide variety of non-profit housing, public housing, co-operative and rent supplement rental units.</w:t>
      </w:r>
    </w:p>
    <w:p w14:paraId="50A8B090" w14:textId="77777777" w:rsidR="00DF135E" w:rsidRPr="00316ABC" w:rsidRDefault="00DF135E" w:rsidP="00DF135E">
      <w:pPr>
        <w:spacing w:line="240" w:lineRule="auto"/>
        <w:rPr>
          <w:sz w:val="22"/>
          <w:szCs w:val="22"/>
        </w:rPr>
      </w:pPr>
    </w:p>
    <w:p w14:paraId="728A5947" w14:textId="77777777" w:rsidR="00DF135E" w:rsidRPr="00316ABC" w:rsidRDefault="00DF135E" w:rsidP="00DF135E">
      <w:pPr>
        <w:spacing w:line="240" w:lineRule="auto"/>
        <w:rPr>
          <w:sz w:val="22"/>
          <w:szCs w:val="22"/>
        </w:rPr>
      </w:pPr>
    </w:p>
    <w:p w14:paraId="47BF1A94" w14:textId="77777777" w:rsidR="00004CD9" w:rsidRDefault="00004CD9" w:rsidP="00DF135E">
      <w:pPr>
        <w:spacing w:line="240" w:lineRule="auto"/>
        <w:rPr>
          <w:sz w:val="22"/>
          <w:szCs w:val="22"/>
        </w:rPr>
      </w:pPr>
    </w:p>
    <w:p w14:paraId="7D0ACB1F" w14:textId="77777777" w:rsidR="00004CD9" w:rsidRDefault="00004CD9" w:rsidP="00DF135E">
      <w:pPr>
        <w:spacing w:line="240" w:lineRule="auto"/>
        <w:rPr>
          <w:sz w:val="22"/>
          <w:szCs w:val="22"/>
        </w:rPr>
      </w:pPr>
    </w:p>
    <w:p w14:paraId="2869A60C" w14:textId="77777777" w:rsidR="00004CD9" w:rsidRDefault="00004CD9" w:rsidP="00DF135E">
      <w:pPr>
        <w:spacing w:line="240" w:lineRule="auto"/>
        <w:rPr>
          <w:sz w:val="22"/>
          <w:szCs w:val="22"/>
        </w:rPr>
      </w:pPr>
    </w:p>
    <w:p w14:paraId="2D925C79" w14:textId="77777777" w:rsidR="00004CD9" w:rsidRDefault="00004CD9" w:rsidP="00DF135E">
      <w:pPr>
        <w:spacing w:line="240" w:lineRule="auto"/>
        <w:rPr>
          <w:sz w:val="22"/>
          <w:szCs w:val="22"/>
        </w:rPr>
      </w:pPr>
    </w:p>
    <w:p w14:paraId="0565B2BD" w14:textId="77777777" w:rsidR="00004CD9" w:rsidRDefault="00004CD9" w:rsidP="00DF135E">
      <w:pPr>
        <w:spacing w:line="240" w:lineRule="auto"/>
        <w:rPr>
          <w:sz w:val="22"/>
          <w:szCs w:val="22"/>
        </w:rPr>
      </w:pPr>
    </w:p>
    <w:p w14:paraId="2E458A38" w14:textId="77777777" w:rsidR="00004CD9" w:rsidRDefault="00004CD9" w:rsidP="00DF135E">
      <w:pPr>
        <w:spacing w:line="240" w:lineRule="auto"/>
        <w:rPr>
          <w:sz w:val="22"/>
          <w:szCs w:val="22"/>
        </w:rPr>
      </w:pPr>
    </w:p>
    <w:p w14:paraId="359B34E0" w14:textId="77777777" w:rsidR="00004CD9" w:rsidRDefault="00004CD9" w:rsidP="00DF135E">
      <w:pPr>
        <w:spacing w:line="240" w:lineRule="auto"/>
        <w:rPr>
          <w:sz w:val="22"/>
          <w:szCs w:val="22"/>
        </w:rPr>
      </w:pPr>
    </w:p>
    <w:p w14:paraId="54D4DC84" w14:textId="77777777" w:rsidR="00004CD9" w:rsidRDefault="00004CD9" w:rsidP="00DF135E">
      <w:pPr>
        <w:spacing w:line="240" w:lineRule="auto"/>
        <w:rPr>
          <w:sz w:val="22"/>
          <w:szCs w:val="22"/>
        </w:rPr>
      </w:pPr>
    </w:p>
    <w:p w14:paraId="3630171F" w14:textId="77777777" w:rsidR="00004CD9" w:rsidRDefault="00004CD9" w:rsidP="00DF135E">
      <w:pPr>
        <w:spacing w:line="240" w:lineRule="auto"/>
        <w:rPr>
          <w:sz w:val="22"/>
          <w:szCs w:val="22"/>
        </w:rPr>
      </w:pPr>
    </w:p>
    <w:p w14:paraId="3EF769A3" w14:textId="77777777" w:rsidR="00004CD9" w:rsidRDefault="00004CD9" w:rsidP="00DF135E">
      <w:pPr>
        <w:spacing w:line="240" w:lineRule="auto"/>
        <w:rPr>
          <w:sz w:val="22"/>
          <w:szCs w:val="22"/>
        </w:rPr>
      </w:pPr>
    </w:p>
    <w:p w14:paraId="6C974D09" w14:textId="77777777" w:rsidR="00004CD9" w:rsidRDefault="00004CD9" w:rsidP="00DF135E">
      <w:pPr>
        <w:spacing w:line="240" w:lineRule="auto"/>
        <w:rPr>
          <w:sz w:val="22"/>
          <w:szCs w:val="22"/>
        </w:rPr>
      </w:pPr>
    </w:p>
    <w:p w14:paraId="78F38BED" w14:textId="77777777" w:rsidR="00004CD9" w:rsidRDefault="00004CD9" w:rsidP="00DF135E">
      <w:pPr>
        <w:spacing w:line="240" w:lineRule="auto"/>
        <w:rPr>
          <w:sz w:val="22"/>
          <w:szCs w:val="22"/>
        </w:rPr>
      </w:pPr>
    </w:p>
    <w:p w14:paraId="2913538D" w14:textId="77777777" w:rsidR="00004CD9" w:rsidRDefault="00004CD9" w:rsidP="00DF135E">
      <w:pPr>
        <w:spacing w:line="240" w:lineRule="auto"/>
        <w:rPr>
          <w:sz w:val="22"/>
          <w:szCs w:val="22"/>
        </w:rPr>
      </w:pPr>
    </w:p>
    <w:p w14:paraId="719E42AF" w14:textId="77777777" w:rsidR="00004CD9" w:rsidRDefault="00004CD9" w:rsidP="00DF135E">
      <w:pPr>
        <w:spacing w:line="240" w:lineRule="auto"/>
        <w:rPr>
          <w:sz w:val="22"/>
          <w:szCs w:val="22"/>
        </w:rPr>
      </w:pPr>
    </w:p>
    <w:p w14:paraId="10B1BAF3" w14:textId="77777777" w:rsidR="00004CD9" w:rsidRDefault="00004CD9" w:rsidP="00DF135E">
      <w:pPr>
        <w:spacing w:line="240" w:lineRule="auto"/>
        <w:rPr>
          <w:sz w:val="22"/>
          <w:szCs w:val="22"/>
        </w:rPr>
      </w:pPr>
    </w:p>
    <w:p w14:paraId="5D437B42" w14:textId="77777777" w:rsidR="00004CD9" w:rsidRDefault="00004CD9" w:rsidP="00DF135E">
      <w:pPr>
        <w:spacing w:line="240" w:lineRule="auto"/>
        <w:rPr>
          <w:sz w:val="22"/>
          <w:szCs w:val="22"/>
        </w:rPr>
      </w:pPr>
    </w:p>
    <w:p w14:paraId="273E11F3" w14:textId="77777777" w:rsidR="00004CD9" w:rsidRDefault="00004CD9" w:rsidP="00DF135E">
      <w:pPr>
        <w:spacing w:line="240" w:lineRule="auto"/>
        <w:rPr>
          <w:sz w:val="22"/>
          <w:szCs w:val="22"/>
        </w:rPr>
      </w:pPr>
    </w:p>
    <w:p w14:paraId="17FC46C3" w14:textId="77777777" w:rsidR="00004CD9" w:rsidRDefault="00004CD9" w:rsidP="00DF135E">
      <w:pPr>
        <w:spacing w:line="240" w:lineRule="auto"/>
        <w:rPr>
          <w:sz w:val="22"/>
          <w:szCs w:val="22"/>
        </w:rPr>
      </w:pPr>
    </w:p>
    <w:p w14:paraId="049EEEB0" w14:textId="77777777" w:rsidR="00004CD9" w:rsidRDefault="00004CD9" w:rsidP="00DF135E">
      <w:pPr>
        <w:spacing w:line="240" w:lineRule="auto"/>
        <w:rPr>
          <w:sz w:val="22"/>
          <w:szCs w:val="22"/>
        </w:rPr>
      </w:pPr>
    </w:p>
    <w:p w14:paraId="4D299E7B" w14:textId="77777777" w:rsidR="00004CD9" w:rsidRDefault="00004CD9" w:rsidP="00DF135E">
      <w:pPr>
        <w:spacing w:line="240" w:lineRule="auto"/>
        <w:rPr>
          <w:sz w:val="22"/>
          <w:szCs w:val="22"/>
        </w:rPr>
      </w:pPr>
    </w:p>
    <w:p w14:paraId="4DC2E25B" w14:textId="77777777" w:rsidR="00004CD9" w:rsidRDefault="00004CD9" w:rsidP="00DF135E">
      <w:pPr>
        <w:spacing w:line="240" w:lineRule="auto"/>
        <w:rPr>
          <w:sz w:val="22"/>
          <w:szCs w:val="22"/>
        </w:rPr>
      </w:pPr>
    </w:p>
    <w:p w14:paraId="715B4CF8" w14:textId="77777777" w:rsidR="00004CD9" w:rsidRDefault="00004CD9" w:rsidP="00DF135E">
      <w:pPr>
        <w:spacing w:line="240" w:lineRule="auto"/>
        <w:rPr>
          <w:sz w:val="22"/>
          <w:szCs w:val="22"/>
        </w:rPr>
      </w:pPr>
    </w:p>
    <w:p w14:paraId="0B637742" w14:textId="77777777" w:rsidR="00004CD9" w:rsidRDefault="00004CD9" w:rsidP="00DF135E">
      <w:pPr>
        <w:spacing w:line="240" w:lineRule="auto"/>
        <w:rPr>
          <w:sz w:val="22"/>
          <w:szCs w:val="22"/>
        </w:rPr>
      </w:pPr>
    </w:p>
    <w:p w14:paraId="75AD9DF0" w14:textId="77777777" w:rsidR="00004CD9" w:rsidRDefault="00004CD9" w:rsidP="00DF135E">
      <w:pPr>
        <w:spacing w:line="240" w:lineRule="auto"/>
        <w:rPr>
          <w:sz w:val="22"/>
          <w:szCs w:val="22"/>
        </w:rPr>
      </w:pPr>
    </w:p>
    <w:p w14:paraId="7655BEBD" w14:textId="77777777" w:rsidR="00004CD9" w:rsidRDefault="00004CD9" w:rsidP="00DF135E">
      <w:pPr>
        <w:spacing w:line="240" w:lineRule="auto"/>
        <w:rPr>
          <w:sz w:val="22"/>
          <w:szCs w:val="22"/>
        </w:rPr>
      </w:pPr>
    </w:p>
    <w:p w14:paraId="6EBA2B2F" w14:textId="55B1CEF1" w:rsidR="00774365" w:rsidRDefault="00590162" w:rsidP="00DF135E">
      <w:pPr>
        <w:spacing w:line="240" w:lineRule="auto"/>
        <w:rPr>
          <w:sz w:val="22"/>
          <w:szCs w:val="22"/>
        </w:rPr>
      </w:pPr>
      <w:r w:rsidRPr="00774365">
        <w:rPr>
          <w:sz w:val="22"/>
          <w:szCs w:val="22"/>
        </w:rPr>
        <w:t xml:space="preserve">Gentrification is a socially induced problem that must be tackled first and foremost by social policies. The issue should be addressed holistically through a city-wide housing plan developed by </w:t>
      </w:r>
      <w:r w:rsidRPr="00774365">
        <w:rPr>
          <w:sz w:val="22"/>
          <w:szCs w:val="22"/>
        </w:rPr>
        <w:lastRenderedPageBreak/>
        <w:t>democratic and participatory planning, with binding criteria a</w:t>
      </w:r>
      <w:r w:rsidRPr="00774365">
        <w:rPr>
          <w:sz w:val="22"/>
          <w:szCs w:val="22"/>
        </w:rPr>
        <w:t>imed at ensuring a sufficient supply of housing across all income levels and prioritizing steps to provide decent and affordable housing for those who are not served by a profit-driven market.</w:t>
      </w:r>
      <w:r>
        <w:rPr>
          <w:sz w:val="22"/>
          <w:szCs w:val="22"/>
        </w:rPr>
        <w:t xml:space="preserve"> </w:t>
      </w:r>
      <w:r w:rsidRPr="00774365">
        <w:rPr>
          <w:sz w:val="22"/>
          <w:szCs w:val="22"/>
        </w:rPr>
        <w:t>However, low-income housing planning is inextricably related to</w:t>
      </w:r>
      <w:r w:rsidRPr="00774365">
        <w:rPr>
          <w:sz w:val="22"/>
          <w:szCs w:val="22"/>
        </w:rPr>
        <w:t xml:space="preserve"> city-wide planning, which recognizes the effect of patterns in all </w:t>
      </w:r>
      <w:r w:rsidR="00C4619C" w:rsidRPr="00774365">
        <w:rPr>
          <w:sz w:val="22"/>
          <w:szCs w:val="22"/>
        </w:rPr>
        <w:t>neighborhoods</w:t>
      </w:r>
      <w:r w:rsidRPr="00774365">
        <w:rPr>
          <w:sz w:val="22"/>
          <w:szCs w:val="22"/>
        </w:rPr>
        <w:t xml:space="preserve"> of a city, including middle- and upper-income neighborhoods and low-income neighborhoods. Via a ripple effect of real-estate pricing changes, any move, including a move towar</w:t>
      </w:r>
      <w:r w:rsidRPr="00774365">
        <w:rPr>
          <w:sz w:val="22"/>
          <w:szCs w:val="22"/>
        </w:rPr>
        <w:t>d luxury housing in high-income communities, affects the provision of lower-priced housing elsewhere.</w:t>
      </w:r>
      <w:r>
        <w:rPr>
          <w:sz w:val="22"/>
          <w:szCs w:val="22"/>
        </w:rPr>
        <w:t xml:space="preserve"> To achieve this, however, there are needs to be met. First, the creation of</w:t>
      </w:r>
      <w:r w:rsidRPr="00774365">
        <w:rPr>
          <w:sz w:val="22"/>
          <w:szCs w:val="22"/>
        </w:rPr>
        <w:t xml:space="preserve"> stringent eviction controls, including barring eviction until they can find al</w:t>
      </w:r>
      <w:r w:rsidRPr="00774365">
        <w:rPr>
          <w:sz w:val="22"/>
          <w:szCs w:val="22"/>
        </w:rPr>
        <w:t>ternative suitable accommodations, avoid any unwanted or unplanned displacement of tenants from affordable units. Rent increases should be regulated by laws that consider equity for both tenants and landlords.</w:t>
      </w:r>
    </w:p>
    <w:p w14:paraId="1F195B99" w14:textId="34DEFAAB" w:rsidR="00774365" w:rsidRDefault="00590162" w:rsidP="00DF135E">
      <w:pPr>
        <w:spacing w:line="240" w:lineRule="auto"/>
        <w:rPr>
          <w:sz w:val="22"/>
          <w:szCs w:val="22"/>
        </w:rPr>
      </w:pPr>
      <w:r>
        <w:rPr>
          <w:sz w:val="22"/>
          <w:szCs w:val="22"/>
        </w:rPr>
        <w:t xml:space="preserve">Second, </w:t>
      </w:r>
      <w:r w:rsidR="00C4619C">
        <w:rPr>
          <w:sz w:val="22"/>
          <w:szCs w:val="22"/>
        </w:rPr>
        <w:t>those in charge should p</w:t>
      </w:r>
      <w:r w:rsidRPr="00774365">
        <w:rPr>
          <w:sz w:val="22"/>
          <w:szCs w:val="22"/>
        </w:rPr>
        <w:t>rovide some mi</w:t>
      </w:r>
      <w:r w:rsidRPr="00774365">
        <w:rPr>
          <w:sz w:val="22"/>
          <w:szCs w:val="22"/>
        </w:rPr>
        <w:t>ddle-income housing in working-class areas for potential gentrifiers, but in numbers and conditions satisfactory to residents. Those conditions should be developed by democratically deciding the limits of such development in existing working-class communit</w:t>
      </w:r>
      <w:r w:rsidRPr="00774365">
        <w:rPr>
          <w:sz w:val="22"/>
          <w:szCs w:val="22"/>
        </w:rPr>
        <w:t>ies, such as through successful Standardized Land Use Review Procedure (ULURP) proceedings in designated community boards in New York. As in the case of community land trusts, the requirements should include steps to avoid market-driven rises in housing pr</w:t>
      </w:r>
      <w:r w:rsidRPr="00774365">
        <w:rPr>
          <w:sz w:val="22"/>
          <w:szCs w:val="22"/>
        </w:rPr>
        <w:t>ices through rent regulation and promotion of limited-equity and income-controlled occupancy.</w:t>
      </w:r>
      <w:r w:rsidR="00C4619C">
        <w:rPr>
          <w:sz w:val="22"/>
          <w:szCs w:val="22"/>
        </w:rPr>
        <w:t xml:space="preserve"> In agreement, </w:t>
      </w:r>
      <w:r w:rsidR="00C4619C" w:rsidRPr="00C4619C">
        <w:rPr>
          <w:sz w:val="22"/>
          <w:szCs w:val="22"/>
        </w:rPr>
        <w:t>all new construction and major renovations in the city to be LEED-certified.</w:t>
      </w:r>
      <w:r w:rsidR="00C4619C">
        <w:rPr>
          <w:sz w:val="22"/>
          <w:szCs w:val="22"/>
        </w:rPr>
        <w:t xml:space="preserve"> M</w:t>
      </w:r>
      <w:r w:rsidR="00C4619C" w:rsidRPr="00C4619C">
        <w:rPr>
          <w:sz w:val="22"/>
          <w:szCs w:val="22"/>
        </w:rPr>
        <w:t>ixed-income housing is thoughtfully built developments with publicly funded infrastructure developed and legally binding rates and occupancy policies, ranging from the obligation to have certain proportions of affordable units to consider benevolent quotas in exceptional circumstances.</w:t>
      </w:r>
    </w:p>
    <w:p w14:paraId="35CAFED7" w14:textId="357A6E1C" w:rsidR="00E81978" w:rsidRDefault="00E81978" w:rsidP="00C31D30">
      <w:pPr>
        <w:pStyle w:val="Bibliography"/>
        <w:rPr>
          <w:noProof/>
        </w:rPr>
      </w:pPr>
    </w:p>
    <w:sectPr w:rsidR="00E81978">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4189C" w14:textId="77777777" w:rsidR="00000000" w:rsidRDefault="00590162">
      <w:pPr>
        <w:spacing w:line="240" w:lineRule="auto"/>
      </w:pPr>
      <w:r>
        <w:separator/>
      </w:r>
    </w:p>
  </w:endnote>
  <w:endnote w:type="continuationSeparator" w:id="0">
    <w:p w14:paraId="1172CCE1" w14:textId="77777777" w:rsidR="00000000" w:rsidRDefault="00590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047D5" w14:textId="77777777" w:rsidR="00000000" w:rsidRDefault="00590162">
      <w:pPr>
        <w:spacing w:line="240" w:lineRule="auto"/>
      </w:pPr>
      <w:r>
        <w:separator/>
      </w:r>
    </w:p>
  </w:footnote>
  <w:footnote w:type="continuationSeparator" w:id="0">
    <w:p w14:paraId="7AE367A9" w14:textId="77777777" w:rsidR="00000000" w:rsidRDefault="00590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FCCD" w14:textId="40C5F3B8" w:rsidR="00E81978" w:rsidRDefault="00590162">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0F0B" w14:textId="13D4DF22" w:rsidR="00E81978" w:rsidRDefault="00590162">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5E"/>
    <w:rsid w:val="00004CD9"/>
    <w:rsid w:val="00014422"/>
    <w:rsid w:val="000D3F41"/>
    <w:rsid w:val="001F5FC3"/>
    <w:rsid w:val="00203D75"/>
    <w:rsid w:val="00316ABC"/>
    <w:rsid w:val="00355DCA"/>
    <w:rsid w:val="004B52DF"/>
    <w:rsid w:val="00516631"/>
    <w:rsid w:val="00551A02"/>
    <w:rsid w:val="005534FA"/>
    <w:rsid w:val="00590162"/>
    <w:rsid w:val="0059147B"/>
    <w:rsid w:val="005D3A03"/>
    <w:rsid w:val="00747E42"/>
    <w:rsid w:val="00774365"/>
    <w:rsid w:val="008002C0"/>
    <w:rsid w:val="008C5323"/>
    <w:rsid w:val="009A6A3B"/>
    <w:rsid w:val="00B823AA"/>
    <w:rsid w:val="00BA45DB"/>
    <w:rsid w:val="00BF4184"/>
    <w:rsid w:val="00C0601E"/>
    <w:rsid w:val="00C31D30"/>
    <w:rsid w:val="00C4619C"/>
    <w:rsid w:val="00CD6E39"/>
    <w:rsid w:val="00CF6E91"/>
    <w:rsid w:val="00D85B68"/>
    <w:rsid w:val="00DF135E"/>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44E98D"/>
  <w15:chartTrackingRefBased/>
  <w15:docId w15:val="{F22A2DCD-9DEC-4B7C-BB84-0F7F6E94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49C0D4E7FF47CDB5562F621D35A31E"/>
        <w:category>
          <w:name w:val="General"/>
          <w:gallery w:val="placeholder"/>
        </w:category>
        <w:types>
          <w:type w:val="bbPlcHdr"/>
        </w:types>
        <w:behaviors>
          <w:behavior w:val="content"/>
        </w:behaviors>
        <w:guid w:val="{A59AA18B-8CAF-4024-9134-2424DDD620A4}"/>
      </w:docPartPr>
      <w:docPartBody>
        <w:p w:rsidR="00203D75" w:rsidRDefault="00916B8F">
          <w:pPr>
            <w:pStyle w:val="DD49C0D4E7FF47CDB5562F621D35A31E"/>
          </w:pPr>
          <w:r>
            <w:t>[Title Here, up to 12 Words, on One to Two Lines]</w:t>
          </w:r>
        </w:p>
      </w:docPartBody>
    </w:docPart>
    <w:docPart>
      <w:docPartPr>
        <w:name w:val="FEB21B15C62F4BF9A99C575E98184F96"/>
        <w:category>
          <w:name w:val="General"/>
          <w:gallery w:val="placeholder"/>
        </w:category>
        <w:types>
          <w:type w:val="bbPlcHdr"/>
        </w:types>
        <w:behaviors>
          <w:behavior w:val="content"/>
        </w:behaviors>
        <w:guid w:val="{7AD0B312-7206-4295-9F79-EFEDC6C813B2}"/>
      </w:docPartPr>
      <w:docPartBody>
        <w:p w:rsidR="00203D75" w:rsidRDefault="00916B8F" w:rsidP="00747E42">
          <w:pPr>
            <w:pStyle w:val="FEB21B15C62F4BF9A99C575E98184F96"/>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42"/>
    <w:rsid w:val="00152479"/>
    <w:rsid w:val="00203D75"/>
    <w:rsid w:val="00441BB6"/>
    <w:rsid w:val="00747E42"/>
    <w:rsid w:val="0091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49C0D4E7FF47CDB5562F621D35A31E">
    <w:name w:val="DD49C0D4E7FF47CDB5562F621D35A31E"/>
  </w:style>
  <w:style w:type="character" w:styleId="Emphasis">
    <w:name w:val="Emphasis"/>
    <w:basedOn w:val="DefaultParagraphFont"/>
    <w:uiPriority w:val="4"/>
    <w:unhideWhenUsed/>
    <w:qFormat/>
    <w:rPr>
      <w:i/>
      <w:iCs/>
    </w:rPr>
  </w:style>
  <w:style w:type="paragraph" w:customStyle="1" w:styleId="FEB21B15C62F4BF9A99C575E98184F96">
    <w:name w:val="FEB21B15C62F4BF9A99C575E98184F96"/>
    <w:rsid w:val="00747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E7A04B7-C44F-4E40-8069-8F510D4456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Canada’s Housing and Homelessness Situation</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Housing and Homelessness Situation</dc:title>
  <dc:creator>ASUS</dc:creator>
  <cp:lastModifiedBy>254716226303</cp:lastModifiedBy>
  <cp:revision>2</cp:revision>
  <dcterms:created xsi:type="dcterms:W3CDTF">2021-03-13T00:40:00Z</dcterms:created>
  <dcterms:modified xsi:type="dcterms:W3CDTF">2021-03-13T00:40:00Z</dcterms:modified>
</cp:coreProperties>
</file>